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rsidR="00910060" w:rsidRDefault="00910060">
          <w:r>
            <w:rPr>
              <w:noProof/>
              <w:lang w:val="en-IE" w:eastAsia="en-IE"/>
            </w:rPr>
            <w:drawing>
              <wp:anchor distT="0" distB="0" distL="114300" distR="114300" simplePos="0" relativeHeight="251663360" behindDoc="0" locked="0" layoutInCell="1" allowOverlap="1">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2D12A1" w:rsidRPr="002D12A1">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910060" w:rsidRPr="00910060" w:rsidRDefault="00355CD1" w:rsidP="00910060">
                          <w:pPr>
                            <w:pStyle w:val="NoSpacing"/>
                            <w:jc w:val="center"/>
                            <w:rPr>
                              <w:rFonts w:asciiTheme="majorHAnsi" w:eastAsiaTheme="majorEastAsia" w:hAnsiTheme="majorHAnsi" w:cstheme="majorBidi"/>
                              <w:b/>
                              <w:sz w:val="72"/>
                              <w:szCs w:val="72"/>
                            </w:rPr>
                          </w:pPr>
                          <w:r w:rsidRPr="00355CD1">
                            <w:rPr>
                              <w:rFonts w:asciiTheme="majorHAnsi" w:eastAsiaTheme="majorEastAsia" w:hAnsiTheme="majorHAnsi" w:cstheme="majorBidi"/>
                              <w:b/>
                              <w:sz w:val="56"/>
                              <w:szCs w:val="56"/>
                              <w:lang w:val="en-IE"/>
                            </w:rPr>
                            <w:t xml:space="preserve">Time Spent on Each </w:t>
                          </w:r>
                          <w:r w:rsidR="000E5687" w:rsidRPr="00355CD1">
                            <w:rPr>
                              <w:rFonts w:asciiTheme="majorHAnsi" w:eastAsiaTheme="majorEastAsia" w:hAnsiTheme="majorHAnsi" w:cstheme="majorBidi"/>
                              <w:b/>
                              <w:sz w:val="56"/>
                              <w:szCs w:val="56"/>
                              <w:lang w:val="en-IE"/>
                            </w:rPr>
                            <w:t>Subject Policy</w:t>
                          </w:r>
                        </w:p>
                      </w:sdtContent>
                    </w:sdt>
                  </w:txbxContent>
                </v:textbox>
                <w10:wrap anchorx="page" anchory="page"/>
              </v:rect>
            </w:pict>
          </w:r>
          <w:r w:rsidR="002D12A1" w:rsidRPr="002D12A1">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rsidR="004C50CA" w:rsidRDefault="00910060" w:rsidP="004C50CA">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4C50CA" w:rsidP="004C50CA">
          <w:pPr>
            <w:rPr>
              <w:rFonts w:ascii="Verdana" w:eastAsia="Calibri" w:hAnsi="Verdana" w:cs="Times-BoldItalic"/>
              <w:b/>
              <w:bCs/>
              <w:iCs/>
              <w:sz w:val="28"/>
              <w:szCs w:val="28"/>
              <w:u w:val="single"/>
              <w:lang w:val="en-IE"/>
            </w:rPr>
          </w:pPr>
        </w:p>
        <w:p w:rsidR="004C50CA" w:rsidRDefault="002D12A1" w:rsidP="004C50CA">
          <w:pPr>
            <w:jc w:val="center"/>
            <w:rPr>
              <w:rFonts w:ascii="Verdana" w:eastAsia="Calibri" w:hAnsi="Verdana" w:cs="Times-BoldItalic"/>
              <w:b/>
              <w:bCs/>
              <w:iCs/>
              <w:sz w:val="28"/>
              <w:szCs w:val="28"/>
              <w:u w:val="single"/>
              <w:lang w:val="en-IE"/>
            </w:rPr>
          </w:pPr>
        </w:p>
      </w:sdtContent>
    </w:sdt>
    <w:p w:rsidR="00AF4356" w:rsidRPr="002234AB" w:rsidRDefault="00AF4356" w:rsidP="004C50CA">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rsidR="00AF4356" w:rsidRDefault="00AF4356" w:rsidP="00AF4356">
      <w:pPr>
        <w:autoSpaceDE w:val="0"/>
        <w:autoSpaceDN w:val="0"/>
        <w:adjustRightInd w:val="0"/>
        <w:jc w:val="center"/>
        <w:rPr>
          <w:rFonts w:ascii="Verdana" w:eastAsia="Calibri" w:hAnsi="Verdana" w:cs="Times-BoldItalic"/>
          <w:b/>
          <w:bCs/>
          <w:iCs/>
          <w:lang w:val="en-IE"/>
        </w:rPr>
      </w:pPr>
    </w:p>
    <w:p w:rsidR="00AF4356" w:rsidRDefault="00355CD1"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Time Spent on Each Subject</w:t>
      </w:r>
      <w:r w:rsidR="00AF4356" w:rsidRPr="00C34C3D">
        <w:rPr>
          <w:rFonts w:ascii="Verdana" w:eastAsia="Calibri" w:hAnsi="Verdana" w:cs="Times-BoldItalic"/>
          <w:b/>
          <w:bCs/>
          <w:iCs/>
          <w:lang w:val="en-IE"/>
        </w:rPr>
        <w:t xml:space="preserve"> Policy</w:t>
      </w:r>
    </w:p>
    <w:p w:rsidR="00404852" w:rsidRPr="00404852" w:rsidRDefault="00404852" w:rsidP="00404852">
      <w:pPr>
        <w:autoSpaceDE w:val="0"/>
        <w:autoSpaceDN w:val="0"/>
        <w:adjustRightInd w:val="0"/>
        <w:rPr>
          <w:rFonts w:ascii="Verdana" w:hAnsi="Verdana" w:cs="Arial"/>
          <w:color w:val="000000"/>
          <w:sz w:val="20"/>
          <w:szCs w:val="20"/>
          <w:lang w:val="en-IE" w:eastAsia="en-IE"/>
        </w:rPr>
      </w:pPr>
    </w:p>
    <w:p w:rsidR="00404852" w:rsidRPr="00404852" w:rsidRDefault="00404852" w:rsidP="00404852">
      <w:pPr>
        <w:autoSpaceDE w:val="0"/>
        <w:autoSpaceDN w:val="0"/>
        <w:adjustRightInd w:val="0"/>
        <w:jc w:val="center"/>
        <w:rPr>
          <w:rFonts w:ascii="Verdana" w:eastAsia="Calibri" w:hAnsi="Verdana" w:cs="Times-BoldItalic"/>
          <w:b/>
          <w:bCs/>
          <w:iCs/>
          <w:sz w:val="20"/>
          <w:szCs w:val="20"/>
          <w:lang w:val="en-IE"/>
        </w:rPr>
      </w:pPr>
      <w:r w:rsidRPr="00404852">
        <w:rPr>
          <w:rFonts w:ascii="Verdana" w:hAnsi="Verdana" w:cs="Arial"/>
          <w:b/>
          <w:color w:val="000000"/>
          <w:sz w:val="20"/>
          <w:szCs w:val="20"/>
          <w:lang w:val="en-IE" w:eastAsia="en-IE"/>
        </w:rPr>
        <w:t>The Primary School Curriculum (1999) suggests this weekly time allocation:</w:t>
      </w:r>
    </w:p>
    <w:p w:rsidR="005E5068" w:rsidRDefault="005E5068" w:rsidP="0036132B">
      <w:pPr>
        <w:jc w:val="both"/>
        <w:rPr>
          <w:rFonts w:ascii="Verdana" w:hAnsi="Verdana"/>
          <w:b/>
          <w:sz w:val="20"/>
          <w:szCs w:val="20"/>
          <w:lang w:val="en-IE"/>
        </w:rPr>
      </w:pPr>
    </w:p>
    <w:p w:rsidR="0036132B" w:rsidRPr="00076603" w:rsidRDefault="0036132B" w:rsidP="0036132B">
      <w:pPr>
        <w:jc w:val="both"/>
        <w:rPr>
          <w:rFonts w:ascii="Verdana" w:hAnsi="Verdana"/>
          <w:b/>
          <w:sz w:val="22"/>
          <w:szCs w:val="22"/>
          <w:lang w:val="en-IE"/>
        </w:rPr>
      </w:pPr>
    </w:p>
    <w:tbl>
      <w:tblPr>
        <w:tblStyle w:val="TableGrid"/>
        <w:tblW w:w="9640" w:type="dxa"/>
        <w:tblInd w:w="468" w:type="dxa"/>
        <w:tblLook w:val="00BF"/>
      </w:tblPr>
      <w:tblGrid>
        <w:gridCol w:w="3060"/>
        <w:gridCol w:w="1638"/>
        <w:gridCol w:w="1652"/>
        <w:gridCol w:w="1638"/>
        <w:gridCol w:w="1652"/>
      </w:tblGrid>
      <w:tr w:rsidR="00404852" w:rsidRPr="0072232B" w:rsidTr="00181FEE">
        <w:tc>
          <w:tcPr>
            <w:tcW w:w="3060" w:type="dxa"/>
            <w:tcBorders>
              <w:top w:val="nil"/>
              <w:left w:val="nil"/>
              <w:bottom w:val="single" w:sz="4" w:space="0" w:color="auto"/>
              <w:right w:val="nil"/>
            </w:tcBorders>
          </w:tcPr>
          <w:p w:rsidR="00404852" w:rsidRPr="0072232B" w:rsidRDefault="00404852" w:rsidP="00181FEE">
            <w:pPr>
              <w:rPr>
                <w:rFonts w:ascii="Arial" w:hAnsi="Arial" w:cs="Arial"/>
                <w:b/>
                <w:sz w:val="22"/>
                <w:szCs w:val="22"/>
              </w:rPr>
            </w:pPr>
          </w:p>
        </w:tc>
        <w:tc>
          <w:tcPr>
            <w:tcW w:w="3290" w:type="dxa"/>
            <w:gridSpan w:val="2"/>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Full Day</w:t>
            </w:r>
          </w:p>
        </w:tc>
        <w:tc>
          <w:tcPr>
            <w:tcW w:w="3290" w:type="dxa"/>
            <w:gridSpan w:val="2"/>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Short Day</w:t>
            </w:r>
          </w:p>
          <w:p w:rsidR="00404852" w:rsidRPr="0072232B" w:rsidRDefault="00404852" w:rsidP="00181FEE">
            <w:pPr>
              <w:jc w:val="center"/>
              <w:rPr>
                <w:rFonts w:ascii="Arial" w:hAnsi="Arial" w:cs="Arial"/>
                <w:sz w:val="22"/>
                <w:szCs w:val="22"/>
              </w:rPr>
            </w:pPr>
            <w:r w:rsidRPr="0072232B">
              <w:rPr>
                <w:rFonts w:ascii="Arial" w:hAnsi="Arial" w:cs="Arial"/>
                <w:sz w:val="22"/>
                <w:szCs w:val="22"/>
              </w:rPr>
              <w:t>(infant classes)</w:t>
            </w:r>
          </w:p>
        </w:tc>
      </w:tr>
      <w:tr w:rsidR="00404852" w:rsidRPr="0072232B" w:rsidTr="00181FEE">
        <w:tc>
          <w:tcPr>
            <w:tcW w:w="3060" w:type="dxa"/>
            <w:tcBorders>
              <w:top w:val="single" w:sz="4" w:space="0" w:color="auto"/>
              <w:left w:val="nil"/>
              <w:bottom w:val="nil"/>
              <w:right w:val="nil"/>
            </w:tcBorders>
          </w:tcPr>
          <w:p w:rsidR="00404852" w:rsidRPr="0072232B" w:rsidRDefault="00404852" w:rsidP="00181FEE">
            <w:pPr>
              <w:rPr>
                <w:rFonts w:ascii="Arial" w:hAnsi="Arial" w:cs="Arial"/>
                <w:b/>
                <w:sz w:val="22"/>
                <w:szCs w:val="22"/>
              </w:rPr>
            </w:pPr>
            <w:r w:rsidRPr="0072232B">
              <w:rPr>
                <w:rFonts w:ascii="Arial" w:hAnsi="Arial" w:cs="Arial"/>
                <w:b/>
                <w:sz w:val="22"/>
                <w:szCs w:val="22"/>
              </w:rPr>
              <w:t>Curriculum areas</w:t>
            </w:r>
          </w:p>
        </w:tc>
        <w:tc>
          <w:tcPr>
            <w:tcW w:w="3290" w:type="dxa"/>
            <w:gridSpan w:val="2"/>
            <w:tcBorders>
              <w:top w:val="single" w:sz="4" w:space="0" w:color="auto"/>
              <w:left w:val="nil"/>
              <w:bottom w:val="nil"/>
              <w:right w:val="nil"/>
            </w:tcBorders>
          </w:tcPr>
          <w:p w:rsidR="00404852" w:rsidRPr="0072232B" w:rsidRDefault="00404852" w:rsidP="00181FEE">
            <w:pPr>
              <w:jc w:val="center"/>
              <w:rPr>
                <w:rFonts w:ascii="Arial" w:hAnsi="Arial" w:cs="Arial"/>
                <w:smallCaps/>
                <w:sz w:val="22"/>
                <w:szCs w:val="22"/>
              </w:rPr>
            </w:pPr>
            <w:r w:rsidRPr="0072232B">
              <w:rPr>
                <w:rFonts w:ascii="Arial" w:hAnsi="Arial" w:cs="Arial"/>
                <w:smallCaps/>
                <w:sz w:val="22"/>
                <w:szCs w:val="22"/>
              </w:rPr>
              <w:t>One Week</w:t>
            </w:r>
          </w:p>
        </w:tc>
        <w:tc>
          <w:tcPr>
            <w:tcW w:w="3290" w:type="dxa"/>
            <w:gridSpan w:val="2"/>
            <w:tcBorders>
              <w:top w:val="single" w:sz="4" w:space="0" w:color="auto"/>
              <w:left w:val="nil"/>
              <w:bottom w:val="nil"/>
              <w:right w:val="nil"/>
            </w:tcBorders>
          </w:tcPr>
          <w:p w:rsidR="00404852" w:rsidRPr="0072232B" w:rsidRDefault="00404852" w:rsidP="00181FEE">
            <w:pPr>
              <w:jc w:val="center"/>
              <w:rPr>
                <w:rFonts w:ascii="Arial" w:hAnsi="Arial" w:cs="Arial"/>
                <w:smallCaps/>
                <w:sz w:val="22"/>
                <w:szCs w:val="22"/>
              </w:rPr>
            </w:pPr>
            <w:r w:rsidRPr="0072232B">
              <w:rPr>
                <w:rFonts w:ascii="Arial" w:hAnsi="Arial" w:cs="Arial"/>
                <w:smallCaps/>
                <w:sz w:val="22"/>
                <w:szCs w:val="22"/>
              </w:rPr>
              <w:t>One Week</w:t>
            </w:r>
          </w:p>
        </w:tc>
      </w:tr>
      <w:tr w:rsidR="00404852" w:rsidRPr="0072232B" w:rsidTr="00181FEE">
        <w:tc>
          <w:tcPr>
            <w:tcW w:w="3060" w:type="dxa"/>
            <w:tcBorders>
              <w:top w:val="nil"/>
              <w:left w:val="nil"/>
              <w:bottom w:val="single" w:sz="4" w:space="0" w:color="auto"/>
              <w:right w:val="nil"/>
            </w:tcBorders>
          </w:tcPr>
          <w:p w:rsidR="00404852" w:rsidRPr="0072232B" w:rsidRDefault="00404852" w:rsidP="00181FEE">
            <w:pPr>
              <w:rPr>
                <w:rFonts w:ascii="Arial" w:hAnsi="Arial" w:cs="Arial"/>
                <w:b/>
                <w:sz w:val="22"/>
                <w:szCs w:val="22"/>
              </w:rPr>
            </w:pPr>
          </w:p>
        </w:tc>
        <w:tc>
          <w:tcPr>
            <w:tcW w:w="1638"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Hours</w:t>
            </w:r>
          </w:p>
        </w:tc>
        <w:tc>
          <w:tcPr>
            <w:tcW w:w="1652"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Minutes</w:t>
            </w:r>
          </w:p>
        </w:tc>
        <w:tc>
          <w:tcPr>
            <w:tcW w:w="1638"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Hours</w:t>
            </w:r>
          </w:p>
        </w:tc>
        <w:tc>
          <w:tcPr>
            <w:tcW w:w="1652"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Minutes</w:t>
            </w:r>
          </w:p>
        </w:tc>
      </w:tr>
      <w:tr w:rsidR="00404852" w:rsidRPr="0072232B" w:rsidTr="00181FEE">
        <w:tc>
          <w:tcPr>
            <w:tcW w:w="3060" w:type="dxa"/>
            <w:tcBorders>
              <w:top w:val="single" w:sz="4" w:space="0" w:color="auto"/>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Secular instruction</w:t>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r>
      <w:tr w:rsidR="00404852" w:rsidRPr="0072232B" w:rsidTr="00181FEE">
        <w:tc>
          <w:tcPr>
            <w:tcW w:w="3060" w:type="dxa"/>
            <w:tcBorders>
              <w:top w:val="single" w:sz="4" w:space="0" w:color="auto"/>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Language</w:t>
            </w: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L1</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4</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L2</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Mathematics</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15</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SESE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15</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SPHE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PE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Art education</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Discretionary curriculum time</w:t>
            </w:r>
          </w:p>
        </w:tc>
        <w:tc>
          <w:tcPr>
            <w:tcW w:w="1638"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single" w:sz="4" w:space="0" w:color="auto"/>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Total secular instruction</w:t>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20</w:t>
            </w: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15</w:t>
            </w: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single" w:sz="4" w:space="0" w:color="auto"/>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Religious education (typically)</w:t>
            </w: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Assembly time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40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40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Roll call</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Breaks</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r>
      <w:tr w:rsidR="00404852" w:rsidRPr="0072232B" w:rsidTr="00181FEE">
        <w:tc>
          <w:tcPr>
            <w:tcW w:w="3060" w:type="dxa"/>
            <w:tcBorders>
              <w:top w:val="nil"/>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Recreation (typically)</w:t>
            </w:r>
          </w:p>
        </w:tc>
        <w:tc>
          <w:tcPr>
            <w:tcW w:w="1638"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single" w:sz="4" w:space="0" w:color="auto"/>
              <w:left w:val="nil"/>
              <w:bottom w:val="single" w:sz="4" w:space="0" w:color="auto"/>
              <w:right w:val="nil"/>
            </w:tcBorders>
          </w:tcPr>
          <w:p w:rsidR="00404852" w:rsidRPr="0072232B" w:rsidRDefault="00404852" w:rsidP="00181FEE">
            <w:pPr>
              <w:tabs>
                <w:tab w:val="left" w:pos="1139"/>
              </w:tabs>
              <w:spacing w:before="120" w:after="120"/>
              <w:rPr>
                <w:rFonts w:ascii="Arial" w:hAnsi="Arial" w:cs="Arial"/>
                <w:sz w:val="22"/>
                <w:szCs w:val="22"/>
              </w:rPr>
            </w:pPr>
            <w:r w:rsidRPr="0072232B">
              <w:rPr>
                <w:rFonts w:ascii="Arial" w:hAnsi="Arial" w:cs="Arial"/>
                <w:sz w:val="22"/>
                <w:szCs w:val="22"/>
              </w:rPr>
              <w:t>Total</w:t>
            </w:r>
            <w:r w:rsidRPr="0072232B">
              <w:rPr>
                <w:rFonts w:ascii="Arial" w:hAnsi="Arial" w:cs="Arial"/>
                <w:sz w:val="22"/>
                <w:szCs w:val="22"/>
              </w:rPr>
              <w:tab/>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sz w:val="22"/>
                <w:szCs w:val="22"/>
              </w:rPr>
            </w:pPr>
            <w:r w:rsidRPr="0072232B">
              <w:rPr>
                <w:rFonts w:ascii="Arial" w:hAnsi="Arial" w:cs="Arial"/>
                <w:sz w:val="22"/>
                <w:szCs w:val="22"/>
              </w:rPr>
              <w:t>28</w:t>
            </w: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sz w:val="22"/>
                <w:szCs w:val="22"/>
              </w:rPr>
            </w:pPr>
            <w:r w:rsidRPr="0072232B">
              <w:rPr>
                <w:rFonts w:ascii="Arial" w:hAnsi="Arial" w:cs="Arial"/>
                <w:sz w:val="22"/>
                <w:szCs w:val="22"/>
              </w:rPr>
              <w:t>20</w:t>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sz w:val="22"/>
                <w:szCs w:val="22"/>
              </w:rPr>
            </w:pPr>
            <w:r w:rsidRPr="0072232B">
              <w:rPr>
                <w:rFonts w:ascii="Arial" w:hAnsi="Arial" w:cs="Arial"/>
                <w:sz w:val="22"/>
                <w:szCs w:val="22"/>
              </w:rPr>
              <w:t>23</w:t>
            </w: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sz w:val="22"/>
                <w:szCs w:val="22"/>
              </w:rPr>
            </w:pPr>
            <w:r w:rsidRPr="0072232B">
              <w:rPr>
                <w:rFonts w:ascii="Arial" w:hAnsi="Arial" w:cs="Arial"/>
                <w:sz w:val="22"/>
                <w:szCs w:val="22"/>
              </w:rPr>
              <w:t>20</w:t>
            </w:r>
          </w:p>
        </w:tc>
      </w:tr>
    </w:tbl>
    <w:p w:rsidR="007603A1" w:rsidRPr="0036132B" w:rsidRDefault="007603A1" w:rsidP="0036132B">
      <w:pPr>
        <w:jc w:val="both"/>
        <w:rPr>
          <w:rFonts w:ascii="Verdana" w:hAnsi="Verdana"/>
          <w:sz w:val="20"/>
          <w:szCs w:val="20"/>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lastRenderedPageBreak/>
        <w:t xml:space="preserve">In 2011 the Department issued Circular 0056/2011 to order an increased time allocation for literacy and numeracy.  </w:t>
      </w: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 xml:space="preserve">With effect from January 2012 all primary schools are required to: </w:t>
      </w:r>
    </w:p>
    <w:p w:rsidR="00404852" w:rsidRPr="00404852" w:rsidRDefault="00404852" w:rsidP="00404852">
      <w:pPr>
        <w:pStyle w:val="ListParagraph"/>
        <w:numPr>
          <w:ilvl w:val="0"/>
          <w:numId w:val="8"/>
        </w:num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Increase the time spent on literacy, particularly in the first language of the school,  by one hour overall for language (Irish and English) per week (i.e. to 6.5 hours for  infants with a shorter day, and to 8.5 hours per week for students with a full day)</w:t>
      </w:r>
    </w:p>
    <w:p w:rsidR="00404852" w:rsidRPr="00404852" w:rsidRDefault="00404852" w:rsidP="00404852">
      <w:pPr>
        <w:pStyle w:val="ListParagraph"/>
        <w:numPr>
          <w:ilvl w:val="0"/>
          <w:numId w:val="8"/>
        </w:num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 xml:space="preserve">Increase time on maths by 70 mins to 3 hours 25 mins per week for infants with a shorter day, and to 4 hours 10 mins per week for students with a full day.  </w:t>
      </w: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 xml:space="preserve">Therefore schools now spend 8 30 (6 30) on Irish and English roughly broken down as 5 </w:t>
      </w:r>
      <w:r w:rsidR="00000E53" w:rsidRPr="00404852">
        <w:rPr>
          <w:rFonts w:ascii="Verdana" w:hAnsi="Verdana" w:cs="Arial"/>
          <w:color w:val="000000"/>
          <w:sz w:val="20"/>
          <w:szCs w:val="20"/>
          <w:lang w:val="en-IE" w:eastAsia="en-IE"/>
        </w:rPr>
        <w:t xml:space="preserve">00 </w:t>
      </w:r>
      <w:r w:rsidR="00000E53">
        <w:rPr>
          <w:rFonts w:ascii="Verdana" w:hAnsi="Verdana" w:cs="Arial"/>
          <w:color w:val="000000"/>
          <w:sz w:val="20"/>
          <w:szCs w:val="20"/>
          <w:lang w:val="en-IE" w:eastAsia="en-IE"/>
        </w:rPr>
        <w:t>(</w:t>
      </w:r>
      <w:r w:rsidRPr="00404852">
        <w:rPr>
          <w:rFonts w:ascii="Verdana" w:hAnsi="Verdana" w:cs="Arial"/>
          <w:color w:val="000000"/>
          <w:sz w:val="20"/>
          <w:szCs w:val="20"/>
          <w:lang w:val="en-IE" w:eastAsia="en-IE"/>
        </w:rPr>
        <w:t>4 00) on L1 and 3 30 (2 30) on L2. The new time allocation for maths is 4 10 (3 25)</w:t>
      </w: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p>
    <w:p w:rsidR="00404852" w:rsidRPr="00404852" w:rsidRDefault="00404852" w:rsidP="00404852">
      <w:p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Schools were asked to do this not by extending the school day but through a combination of approaches such as:</w:t>
      </w:r>
    </w:p>
    <w:p w:rsidR="00404852" w:rsidRPr="00404852" w:rsidRDefault="00404852" w:rsidP="00404852">
      <w:pPr>
        <w:pStyle w:val="ListParagraph"/>
        <w:numPr>
          <w:ilvl w:val="0"/>
          <w:numId w:val="9"/>
        </w:num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integrating literacy and numeracy skills with other curriculum areas</w:t>
      </w:r>
    </w:p>
    <w:p w:rsidR="00404852" w:rsidRPr="00404852" w:rsidRDefault="00404852" w:rsidP="00404852">
      <w:pPr>
        <w:pStyle w:val="ListParagraph"/>
        <w:numPr>
          <w:ilvl w:val="0"/>
          <w:numId w:val="9"/>
        </w:num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using some or all of discretionary time for literacy and numeracy activities</w:t>
      </w:r>
    </w:p>
    <w:p w:rsidR="00404852" w:rsidRPr="00404852" w:rsidRDefault="00404852" w:rsidP="00404852">
      <w:pPr>
        <w:pStyle w:val="ListParagraph"/>
        <w:numPr>
          <w:ilvl w:val="0"/>
          <w:numId w:val="9"/>
        </w:num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re-allocating time spent on other subjects to literacy and numeracy</w:t>
      </w:r>
    </w:p>
    <w:p w:rsidR="00AF4356" w:rsidRPr="00404852" w:rsidRDefault="00404852" w:rsidP="00404852">
      <w:pPr>
        <w:pStyle w:val="ListParagraph"/>
        <w:numPr>
          <w:ilvl w:val="0"/>
          <w:numId w:val="9"/>
        </w:num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prioritising most valuable curriculum objectives and delaying the introduction of elements of some subjects (for example, by delaying the introduction of strands and strand units from the history and geography curriculum for the infant classes and first and second classes to later in the primary cycle).</w:t>
      </w:r>
    </w:p>
    <w:p w:rsidR="00AF4356" w:rsidRDefault="00AF4356" w:rsidP="0036132B">
      <w:pPr>
        <w:jc w:val="both"/>
        <w:rPr>
          <w:rFonts w:ascii="Verdana" w:hAnsi="Verdana"/>
          <w:b/>
          <w:sz w:val="22"/>
          <w:szCs w:val="22"/>
          <w:lang w:val="en-IE"/>
        </w:rPr>
      </w:pPr>
    </w:p>
    <w:p w:rsidR="00AF4356" w:rsidRPr="00404852" w:rsidRDefault="00404852" w:rsidP="00404852">
      <w:pPr>
        <w:autoSpaceDE w:val="0"/>
        <w:autoSpaceDN w:val="0"/>
        <w:adjustRightInd w:val="0"/>
        <w:jc w:val="both"/>
        <w:rPr>
          <w:rFonts w:ascii="Verdana" w:hAnsi="Verdana" w:cs="Arial"/>
          <w:color w:val="000000"/>
          <w:sz w:val="20"/>
          <w:szCs w:val="20"/>
          <w:lang w:val="en-IE" w:eastAsia="en-IE"/>
        </w:rPr>
      </w:pPr>
      <w:r w:rsidRPr="00404852">
        <w:rPr>
          <w:rFonts w:ascii="Verdana" w:hAnsi="Verdana" w:cs="Arial"/>
          <w:color w:val="000000"/>
          <w:sz w:val="20"/>
          <w:szCs w:val="20"/>
          <w:lang w:val="en-IE" w:eastAsia="en-IE"/>
        </w:rPr>
        <w:t>This increased emphasis on literacy and numeracy is not intended to lead to a narrowing of the curriculum: for example, while language lessons will provide some of the main opportunities to develop literacy skills, literacy can also be taught through many other aspects of the curriculum.</w:t>
      </w:r>
    </w:p>
    <w:p w:rsidR="00AF4356" w:rsidRDefault="00AF4356" w:rsidP="0036132B">
      <w:pPr>
        <w:jc w:val="both"/>
        <w:rPr>
          <w:rFonts w:ascii="Verdana" w:hAnsi="Verdana"/>
          <w:b/>
          <w:sz w:val="22"/>
          <w:szCs w:val="22"/>
          <w:lang w:val="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404852" w:rsidRDefault="00404852" w:rsidP="00404852">
      <w:pPr>
        <w:jc w:val="center"/>
        <w:rPr>
          <w:rFonts w:ascii="Verdana" w:hAnsi="Verdana" w:cs="Arial"/>
          <w:b/>
          <w:color w:val="000000"/>
          <w:sz w:val="20"/>
          <w:szCs w:val="20"/>
          <w:lang w:val="en-IE" w:eastAsia="en-IE"/>
        </w:rPr>
      </w:pPr>
    </w:p>
    <w:p w:rsidR="00AF4356" w:rsidRPr="00404852" w:rsidRDefault="00404852" w:rsidP="00404852">
      <w:pPr>
        <w:jc w:val="center"/>
        <w:rPr>
          <w:rFonts w:ascii="Verdana" w:hAnsi="Verdana"/>
          <w:b/>
          <w:sz w:val="20"/>
          <w:szCs w:val="20"/>
          <w:lang w:val="en-IE"/>
        </w:rPr>
      </w:pPr>
      <w:r w:rsidRPr="00404852">
        <w:rPr>
          <w:rFonts w:ascii="Verdana" w:hAnsi="Verdana" w:cs="Arial"/>
          <w:b/>
          <w:color w:val="000000"/>
          <w:sz w:val="20"/>
          <w:szCs w:val="20"/>
          <w:lang w:val="en-IE" w:eastAsia="en-IE"/>
        </w:rPr>
        <w:lastRenderedPageBreak/>
        <w:t>Therefore generally, time now allocated to each curriculum area is:</w:t>
      </w:r>
    </w:p>
    <w:p w:rsidR="00AF4356" w:rsidRDefault="00AF4356" w:rsidP="0036132B">
      <w:pPr>
        <w:jc w:val="both"/>
        <w:rPr>
          <w:rFonts w:ascii="Verdana" w:hAnsi="Verdana"/>
          <w:b/>
          <w:sz w:val="22"/>
          <w:szCs w:val="22"/>
          <w:lang w:val="en-IE"/>
        </w:rPr>
      </w:pPr>
    </w:p>
    <w:p w:rsidR="00AF4356" w:rsidRDefault="00AF4356" w:rsidP="0036132B">
      <w:pPr>
        <w:jc w:val="both"/>
        <w:rPr>
          <w:rFonts w:ascii="Verdana" w:hAnsi="Verdana"/>
          <w:b/>
          <w:sz w:val="22"/>
          <w:szCs w:val="22"/>
          <w:lang w:val="en-IE"/>
        </w:rPr>
      </w:pPr>
    </w:p>
    <w:tbl>
      <w:tblPr>
        <w:tblStyle w:val="TableGrid"/>
        <w:tblW w:w="9640" w:type="dxa"/>
        <w:tblInd w:w="468" w:type="dxa"/>
        <w:tblLook w:val="00BF"/>
      </w:tblPr>
      <w:tblGrid>
        <w:gridCol w:w="3060"/>
        <w:gridCol w:w="1638"/>
        <w:gridCol w:w="1652"/>
        <w:gridCol w:w="1638"/>
        <w:gridCol w:w="1652"/>
      </w:tblGrid>
      <w:tr w:rsidR="00404852" w:rsidRPr="0072232B" w:rsidTr="00181FEE">
        <w:tc>
          <w:tcPr>
            <w:tcW w:w="3060" w:type="dxa"/>
            <w:tcBorders>
              <w:top w:val="nil"/>
              <w:left w:val="nil"/>
              <w:bottom w:val="single" w:sz="4" w:space="0" w:color="auto"/>
              <w:right w:val="nil"/>
            </w:tcBorders>
          </w:tcPr>
          <w:p w:rsidR="00404852" w:rsidRPr="0072232B" w:rsidRDefault="00404852" w:rsidP="00181FEE">
            <w:pPr>
              <w:rPr>
                <w:rFonts w:ascii="Arial" w:hAnsi="Arial" w:cs="Arial"/>
                <w:b/>
                <w:sz w:val="22"/>
                <w:szCs w:val="22"/>
              </w:rPr>
            </w:pPr>
          </w:p>
        </w:tc>
        <w:tc>
          <w:tcPr>
            <w:tcW w:w="3290" w:type="dxa"/>
            <w:gridSpan w:val="2"/>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Full Day</w:t>
            </w:r>
          </w:p>
        </w:tc>
        <w:tc>
          <w:tcPr>
            <w:tcW w:w="3290" w:type="dxa"/>
            <w:gridSpan w:val="2"/>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Short Day</w:t>
            </w:r>
          </w:p>
          <w:p w:rsidR="00404852" w:rsidRPr="0072232B" w:rsidRDefault="00404852" w:rsidP="00181FEE">
            <w:pPr>
              <w:jc w:val="center"/>
              <w:rPr>
                <w:rFonts w:ascii="Arial" w:hAnsi="Arial" w:cs="Arial"/>
                <w:sz w:val="22"/>
                <w:szCs w:val="22"/>
              </w:rPr>
            </w:pPr>
            <w:r w:rsidRPr="0072232B">
              <w:rPr>
                <w:rFonts w:ascii="Arial" w:hAnsi="Arial" w:cs="Arial"/>
                <w:sz w:val="22"/>
                <w:szCs w:val="22"/>
              </w:rPr>
              <w:t>(infant classes)</w:t>
            </w:r>
          </w:p>
        </w:tc>
      </w:tr>
      <w:tr w:rsidR="00404852" w:rsidRPr="0072232B" w:rsidTr="00181FEE">
        <w:tc>
          <w:tcPr>
            <w:tcW w:w="3060" w:type="dxa"/>
            <w:tcBorders>
              <w:top w:val="single" w:sz="4" w:space="0" w:color="auto"/>
              <w:left w:val="nil"/>
              <w:bottom w:val="nil"/>
              <w:right w:val="nil"/>
            </w:tcBorders>
          </w:tcPr>
          <w:p w:rsidR="00404852" w:rsidRPr="0072232B" w:rsidRDefault="00404852" w:rsidP="00181FEE">
            <w:pPr>
              <w:rPr>
                <w:rFonts w:ascii="Arial" w:hAnsi="Arial" w:cs="Arial"/>
                <w:b/>
                <w:sz w:val="22"/>
                <w:szCs w:val="22"/>
              </w:rPr>
            </w:pPr>
            <w:r w:rsidRPr="0072232B">
              <w:rPr>
                <w:rFonts w:ascii="Arial" w:hAnsi="Arial" w:cs="Arial"/>
                <w:b/>
                <w:sz w:val="22"/>
                <w:szCs w:val="22"/>
              </w:rPr>
              <w:t>Curriculum areas</w:t>
            </w:r>
          </w:p>
        </w:tc>
        <w:tc>
          <w:tcPr>
            <w:tcW w:w="3290" w:type="dxa"/>
            <w:gridSpan w:val="2"/>
            <w:tcBorders>
              <w:top w:val="single" w:sz="4" w:space="0" w:color="auto"/>
              <w:left w:val="nil"/>
              <w:bottom w:val="nil"/>
              <w:right w:val="nil"/>
            </w:tcBorders>
          </w:tcPr>
          <w:p w:rsidR="00404852" w:rsidRPr="0072232B" w:rsidRDefault="00404852" w:rsidP="00181FEE">
            <w:pPr>
              <w:jc w:val="center"/>
              <w:rPr>
                <w:rFonts w:ascii="Arial" w:hAnsi="Arial" w:cs="Arial"/>
                <w:smallCaps/>
                <w:sz w:val="22"/>
                <w:szCs w:val="22"/>
              </w:rPr>
            </w:pPr>
            <w:r w:rsidRPr="0072232B">
              <w:rPr>
                <w:rFonts w:ascii="Arial" w:hAnsi="Arial" w:cs="Arial"/>
                <w:smallCaps/>
                <w:sz w:val="22"/>
                <w:szCs w:val="22"/>
              </w:rPr>
              <w:t>One Week</w:t>
            </w:r>
          </w:p>
        </w:tc>
        <w:tc>
          <w:tcPr>
            <w:tcW w:w="3290" w:type="dxa"/>
            <w:gridSpan w:val="2"/>
            <w:tcBorders>
              <w:top w:val="single" w:sz="4" w:space="0" w:color="auto"/>
              <w:left w:val="nil"/>
              <w:bottom w:val="nil"/>
              <w:right w:val="nil"/>
            </w:tcBorders>
          </w:tcPr>
          <w:p w:rsidR="00404852" w:rsidRPr="0072232B" w:rsidRDefault="00404852" w:rsidP="00181FEE">
            <w:pPr>
              <w:jc w:val="center"/>
              <w:rPr>
                <w:rFonts w:ascii="Arial" w:hAnsi="Arial" w:cs="Arial"/>
                <w:smallCaps/>
                <w:sz w:val="22"/>
                <w:szCs w:val="22"/>
              </w:rPr>
            </w:pPr>
            <w:r w:rsidRPr="0072232B">
              <w:rPr>
                <w:rFonts w:ascii="Arial" w:hAnsi="Arial" w:cs="Arial"/>
                <w:smallCaps/>
                <w:sz w:val="22"/>
                <w:szCs w:val="22"/>
              </w:rPr>
              <w:t>One Week</w:t>
            </w:r>
          </w:p>
        </w:tc>
      </w:tr>
      <w:tr w:rsidR="00404852" w:rsidRPr="0072232B" w:rsidTr="00181FEE">
        <w:tc>
          <w:tcPr>
            <w:tcW w:w="3060" w:type="dxa"/>
            <w:tcBorders>
              <w:top w:val="nil"/>
              <w:left w:val="nil"/>
              <w:bottom w:val="single" w:sz="4" w:space="0" w:color="auto"/>
              <w:right w:val="nil"/>
            </w:tcBorders>
          </w:tcPr>
          <w:p w:rsidR="00404852" w:rsidRPr="0072232B" w:rsidRDefault="00404852" w:rsidP="00181FEE">
            <w:pPr>
              <w:rPr>
                <w:rFonts w:ascii="Arial" w:hAnsi="Arial" w:cs="Arial"/>
                <w:b/>
                <w:sz w:val="22"/>
                <w:szCs w:val="22"/>
              </w:rPr>
            </w:pPr>
          </w:p>
        </w:tc>
        <w:tc>
          <w:tcPr>
            <w:tcW w:w="1638"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Hours</w:t>
            </w:r>
          </w:p>
        </w:tc>
        <w:tc>
          <w:tcPr>
            <w:tcW w:w="1652"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Minutes</w:t>
            </w:r>
          </w:p>
        </w:tc>
        <w:tc>
          <w:tcPr>
            <w:tcW w:w="1638"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Hours</w:t>
            </w:r>
          </w:p>
        </w:tc>
        <w:tc>
          <w:tcPr>
            <w:tcW w:w="1652" w:type="dxa"/>
            <w:tcBorders>
              <w:top w:val="nil"/>
              <w:left w:val="nil"/>
              <w:bottom w:val="single" w:sz="4" w:space="0" w:color="auto"/>
              <w:right w:val="nil"/>
            </w:tcBorders>
          </w:tcPr>
          <w:p w:rsidR="00404852" w:rsidRPr="0072232B" w:rsidRDefault="00404852" w:rsidP="00181FEE">
            <w:pPr>
              <w:jc w:val="center"/>
              <w:rPr>
                <w:rFonts w:ascii="Arial" w:hAnsi="Arial" w:cs="Arial"/>
                <w:sz w:val="22"/>
                <w:szCs w:val="22"/>
              </w:rPr>
            </w:pPr>
            <w:r w:rsidRPr="0072232B">
              <w:rPr>
                <w:rFonts w:ascii="Arial" w:hAnsi="Arial" w:cs="Arial"/>
                <w:sz w:val="22"/>
                <w:szCs w:val="22"/>
              </w:rPr>
              <w:t>Minutes</w:t>
            </w:r>
          </w:p>
        </w:tc>
      </w:tr>
      <w:tr w:rsidR="00404852" w:rsidRPr="0072232B" w:rsidTr="00181FEE">
        <w:tc>
          <w:tcPr>
            <w:tcW w:w="3060" w:type="dxa"/>
            <w:tcBorders>
              <w:top w:val="single" w:sz="4" w:space="0" w:color="auto"/>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Secular instruction</w:t>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p>
        </w:tc>
      </w:tr>
      <w:tr w:rsidR="00404852" w:rsidRPr="0072232B" w:rsidTr="00181FEE">
        <w:tc>
          <w:tcPr>
            <w:tcW w:w="3060" w:type="dxa"/>
            <w:tcBorders>
              <w:top w:val="single" w:sz="4" w:space="0" w:color="auto"/>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Language</w:t>
            </w: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L1</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5</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4</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L2</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Mathematics</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4</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1</w:t>
            </w:r>
            <w:r w:rsidRPr="0072232B">
              <w:rPr>
                <w:rFonts w:ascii="Arial" w:hAnsi="Arial" w:cs="Arial"/>
                <w:b/>
                <w:sz w:val="22"/>
                <w:szCs w:val="22"/>
              </w:rPr>
              <w:t>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3</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2</w:t>
            </w:r>
            <w:r w:rsidRPr="0072232B">
              <w:rPr>
                <w:rFonts w:ascii="Arial" w:hAnsi="Arial" w:cs="Arial"/>
                <w:b/>
                <w:sz w:val="22"/>
                <w:szCs w:val="22"/>
              </w:rPr>
              <w:t>5</w:t>
            </w:r>
          </w:p>
        </w:tc>
      </w:tr>
      <w:tr w:rsidR="00404852" w:rsidRPr="0072232B" w:rsidTr="00181FEE">
        <w:tc>
          <w:tcPr>
            <w:tcW w:w="3060" w:type="dxa"/>
            <w:tcBorders>
              <w:top w:val="nil"/>
              <w:left w:val="nil"/>
              <w:bottom w:val="nil"/>
              <w:right w:val="nil"/>
            </w:tcBorders>
          </w:tcPr>
          <w:p w:rsidR="00404852" w:rsidRDefault="00404852" w:rsidP="00181FEE">
            <w:pPr>
              <w:spacing w:before="120" w:after="120"/>
              <w:rPr>
                <w:rFonts w:ascii="Arial" w:hAnsi="Arial" w:cs="Arial"/>
                <w:b/>
                <w:sz w:val="22"/>
                <w:szCs w:val="22"/>
              </w:rPr>
            </w:pPr>
            <w:r w:rsidRPr="0072232B">
              <w:rPr>
                <w:rFonts w:ascii="Arial" w:hAnsi="Arial" w:cs="Arial"/>
                <w:b/>
                <w:sz w:val="22"/>
                <w:szCs w:val="22"/>
              </w:rPr>
              <w:t>SESE</w:t>
            </w:r>
          </w:p>
          <w:p w:rsidR="00A10023" w:rsidRPr="00A10023" w:rsidRDefault="00A10023" w:rsidP="00A10023">
            <w:pPr>
              <w:spacing w:before="120" w:after="120"/>
              <w:rPr>
                <w:rFonts w:ascii="Arial" w:hAnsi="Arial" w:cs="Arial"/>
                <w:i/>
                <w:sz w:val="16"/>
                <w:szCs w:val="16"/>
              </w:rPr>
            </w:pPr>
            <w:r w:rsidRPr="00A10023">
              <w:rPr>
                <w:rFonts w:ascii="Arial" w:hAnsi="Arial" w:cs="Arial"/>
                <w:i/>
                <w:sz w:val="16"/>
                <w:szCs w:val="16"/>
              </w:rPr>
              <w:t>-10mins History</w:t>
            </w:r>
          </w:p>
          <w:p w:rsidR="00A10023" w:rsidRPr="00A10023" w:rsidRDefault="00A10023" w:rsidP="00A10023">
            <w:pPr>
              <w:spacing w:before="120" w:after="120"/>
              <w:rPr>
                <w:rFonts w:ascii="Arial" w:hAnsi="Arial" w:cs="Arial"/>
                <w:i/>
                <w:sz w:val="16"/>
                <w:szCs w:val="16"/>
              </w:rPr>
            </w:pPr>
            <w:r w:rsidRPr="00A10023">
              <w:rPr>
                <w:rFonts w:ascii="Arial" w:hAnsi="Arial" w:cs="Arial"/>
                <w:i/>
                <w:sz w:val="16"/>
                <w:szCs w:val="16"/>
              </w:rPr>
              <w:t>-10mins Geography</w:t>
            </w:r>
          </w:p>
          <w:p w:rsidR="00A10023" w:rsidRPr="00A10023" w:rsidRDefault="00A10023" w:rsidP="00A10023">
            <w:pPr>
              <w:spacing w:before="120" w:after="120"/>
              <w:rPr>
                <w:rFonts w:ascii="Arial" w:hAnsi="Arial" w:cs="Arial"/>
                <w:b/>
                <w:sz w:val="22"/>
                <w:szCs w:val="22"/>
              </w:rPr>
            </w:pPr>
            <w:r w:rsidRPr="00A10023">
              <w:rPr>
                <w:rFonts w:ascii="Arial" w:hAnsi="Arial" w:cs="Arial"/>
                <w:i/>
                <w:sz w:val="16"/>
                <w:szCs w:val="16"/>
              </w:rPr>
              <w:t>-10mins Science</w:t>
            </w:r>
          </w:p>
        </w:tc>
        <w:tc>
          <w:tcPr>
            <w:tcW w:w="1638"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2</w:t>
            </w:r>
          </w:p>
        </w:tc>
        <w:tc>
          <w:tcPr>
            <w:tcW w:w="1652"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3</w:t>
            </w:r>
            <w:r w:rsidR="00404852" w:rsidRPr="0072232B">
              <w:rPr>
                <w:rFonts w:ascii="Arial" w:hAnsi="Arial" w:cs="Arial"/>
                <w:b/>
                <w:sz w:val="22"/>
                <w:szCs w:val="22"/>
              </w:rPr>
              <w:t>0</w:t>
            </w:r>
          </w:p>
        </w:tc>
        <w:tc>
          <w:tcPr>
            <w:tcW w:w="1638"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1</w:t>
            </w:r>
          </w:p>
        </w:tc>
        <w:tc>
          <w:tcPr>
            <w:tcW w:w="1652"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4</w:t>
            </w:r>
            <w:r w:rsidR="00404852" w:rsidRPr="0072232B">
              <w:rPr>
                <w:rFonts w:ascii="Arial" w:hAnsi="Arial" w:cs="Arial"/>
                <w:b/>
                <w:sz w:val="22"/>
                <w:szCs w:val="22"/>
              </w:rPr>
              <w:t>5</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SPHE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PE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nil"/>
              <w:left w:val="nil"/>
              <w:bottom w:val="nil"/>
              <w:right w:val="nil"/>
            </w:tcBorders>
          </w:tcPr>
          <w:p w:rsidR="00C762F9" w:rsidRDefault="00404852" w:rsidP="00181FEE">
            <w:pPr>
              <w:spacing w:before="120" w:after="120"/>
              <w:rPr>
                <w:rFonts w:ascii="Arial" w:hAnsi="Arial" w:cs="Arial"/>
                <w:b/>
                <w:sz w:val="22"/>
                <w:szCs w:val="22"/>
              </w:rPr>
            </w:pPr>
            <w:r w:rsidRPr="0072232B">
              <w:rPr>
                <w:rFonts w:ascii="Arial" w:hAnsi="Arial" w:cs="Arial"/>
                <w:b/>
                <w:sz w:val="22"/>
                <w:szCs w:val="22"/>
              </w:rPr>
              <w:t>Art education</w:t>
            </w:r>
          </w:p>
          <w:p w:rsidR="00C762F9" w:rsidRPr="00A10023" w:rsidRDefault="00A10023" w:rsidP="00181FEE">
            <w:pPr>
              <w:spacing w:before="120" w:after="120"/>
              <w:rPr>
                <w:rFonts w:ascii="Arial" w:hAnsi="Arial" w:cs="Arial"/>
                <w:i/>
                <w:sz w:val="16"/>
                <w:szCs w:val="16"/>
              </w:rPr>
            </w:pPr>
            <w:r>
              <w:rPr>
                <w:rFonts w:ascii="Arial" w:hAnsi="Arial" w:cs="Arial"/>
                <w:i/>
                <w:sz w:val="16"/>
                <w:szCs w:val="16"/>
              </w:rPr>
              <w:t>-20mins D</w:t>
            </w:r>
            <w:r w:rsidR="00C762F9" w:rsidRPr="00A10023">
              <w:rPr>
                <w:rFonts w:ascii="Arial" w:hAnsi="Arial" w:cs="Arial"/>
                <w:i/>
                <w:sz w:val="16"/>
                <w:szCs w:val="16"/>
              </w:rPr>
              <w:t>rama</w:t>
            </w:r>
          </w:p>
          <w:p w:rsidR="00A10023" w:rsidRDefault="00A10023" w:rsidP="00181FEE">
            <w:pPr>
              <w:spacing w:before="120" w:after="120"/>
              <w:rPr>
                <w:rFonts w:ascii="Arial" w:hAnsi="Arial" w:cs="Arial"/>
                <w:i/>
                <w:sz w:val="16"/>
                <w:szCs w:val="16"/>
              </w:rPr>
            </w:pPr>
            <w:r w:rsidRPr="00A10023">
              <w:rPr>
                <w:rFonts w:ascii="Arial" w:hAnsi="Arial" w:cs="Arial"/>
                <w:i/>
                <w:sz w:val="16"/>
                <w:szCs w:val="16"/>
              </w:rPr>
              <w:t>-1</w:t>
            </w:r>
            <w:r>
              <w:rPr>
                <w:rFonts w:ascii="Arial" w:hAnsi="Arial" w:cs="Arial"/>
                <w:i/>
                <w:sz w:val="16"/>
                <w:szCs w:val="16"/>
              </w:rPr>
              <w:t xml:space="preserve">0mins </w:t>
            </w:r>
            <w:r w:rsidRPr="00A10023">
              <w:rPr>
                <w:rFonts w:ascii="Arial" w:hAnsi="Arial" w:cs="Arial"/>
                <w:i/>
                <w:sz w:val="16"/>
                <w:szCs w:val="16"/>
              </w:rPr>
              <w:t>A</w:t>
            </w:r>
            <w:r>
              <w:rPr>
                <w:rFonts w:ascii="Arial" w:hAnsi="Arial" w:cs="Arial"/>
                <w:i/>
                <w:sz w:val="16"/>
                <w:szCs w:val="16"/>
              </w:rPr>
              <w:t>rt</w:t>
            </w:r>
          </w:p>
          <w:p w:rsidR="00C762F9" w:rsidRPr="00A10023" w:rsidRDefault="00A10023" w:rsidP="00181FEE">
            <w:pPr>
              <w:spacing w:before="120" w:after="120"/>
              <w:rPr>
                <w:rFonts w:ascii="Arial" w:hAnsi="Arial" w:cs="Arial"/>
                <w:i/>
                <w:sz w:val="16"/>
                <w:szCs w:val="16"/>
              </w:rPr>
            </w:pPr>
            <w:r>
              <w:rPr>
                <w:rFonts w:ascii="Arial" w:hAnsi="Arial" w:cs="Arial"/>
                <w:i/>
                <w:sz w:val="16"/>
                <w:szCs w:val="16"/>
              </w:rPr>
              <w:t xml:space="preserve">-10mins </w:t>
            </w:r>
            <w:r w:rsidRPr="00A10023">
              <w:rPr>
                <w:rFonts w:ascii="Arial" w:hAnsi="Arial" w:cs="Arial"/>
                <w:i/>
                <w:sz w:val="16"/>
                <w:szCs w:val="16"/>
              </w:rPr>
              <w:t>Music</w:t>
            </w:r>
          </w:p>
        </w:tc>
        <w:tc>
          <w:tcPr>
            <w:tcW w:w="1638"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2</w:t>
            </w:r>
          </w:p>
        </w:tc>
        <w:tc>
          <w:tcPr>
            <w:tcW w:w="1652"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2</w:t>
            </w:r>
            <w:r w:rsidR="00404852" w:rsidRPr="0072232B">
              <w:rPr>
                <w:rFonts w:ascii="Arial" w:hAnsi="Arial" w:cs="Arial"/>
                <w:b/>
                <w:sz w:val="22"/>
                <w:szCs w:val="22"/>
              </w:rPr>
              <w:t>0</w:t>
            </w:r>
          </w:p>
        </w:tc>
        <w:tc>
          <w:tcPr>
            <w:tcW w:w="1638"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1</w:t>
            </w:r>
          </w:p>
        </w:tc>
        <w:tc>
          <w:tcPr>
            <w:tcW w:w="1652" w:type="dxa"/>
            <w:tcBorders>
              <w:top w:val="nil"/>
              <w:left w:val="nil"/>
              <w:bottom w:val="nil"/>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5</w:t>
            </w:r>
            <w:r w:rsidR="00404852" w:rsidRPr="0072232B">
              <w:rPr>
                <w:rFonts w:ascii="Arial" w:hAnsi="Arial" w:cs="Arial"/>
                <w:b/>
                <w:sz w:val="22"/>
                <w:szCs w:val="22"/>
              </w:rPr>
              <w:t>0</w:t>
            </w:r>
          </w:p>
        </w:tc>
      </w:tr>
      <w:tr w:rsidR="00404852" w:rsidRPr="0072232B" w:rsidTr="00181FEE">
        <w:tc>
          <w:tcPr>
            <w:tcW w:w="3060" w:type="dxa"/>
            <w:tcBorders>
              <w:top w:val="nil"/>
              <w:left w:val="nil"/>
              <w:bottom w:val="single" w:sz="4" w:space="0" w:color="auto"/>
              <w:right w:val="nil"/>
            </w:tcBorders>
          </w:tcPr>
          <w:p w:rsidR="00404852" w:rsidRDefault="00404852" w:rsidP="00181FEE">
            <w:pPr>
              <w:spacing w:before="120" w:after="120"/>
              <w:rPr>
                <w:rFonts w:ascii="Arial" w:hAnsi="Arial" w:cs="Arial"/>
                <w:b/>
                <w:sz w:val="22"/>
                <w:szCs w:val="22"/>
              </w:rPr>
            </w:pPr>
            <w:r w:rsidRPr="0072232B">
              <w:rPr>
                <w:rFonts w:ascii="Arial" w:hAnsi="Arial" w:cs="Arial"/>
                <w:b/>
                <w:sz w:val="22"/>
                <w:szCs w:val="22"/>
              </w:rPr>
              <w:t>Discretionary curriculum time</w:t>
            </w:r>
          </w:p>
          <w:p w:rsidR="00A10023" w:rsidRPr="00A10023" w:rsidRDefault="00A10023" w:rsidP="00181FEE">
            <w:pPr>
              <w:spacing w:before="120" w:after="120"/>
              <w:rPr>
                <w:rFonts w:ascii="Arial" w:hAnsi="Arial" w:cs="Arial"/>
                <w:i/>
                <w:sz w:val="16"/>
                <w:szCs w:val="16"/>
              </w:rPr>
            </w:pPr>
            <w:r w:rsidRPr="00A10023">
              <w:rPr>
                <w:rFonts w:ascii="Arial" w:hAnsi="Arial" w:cs="Arial"/>
                <w:i/>
                <w:sz w:val="16"/>
                <w:szCs w:val="16"/>
              </w:rPr>
              <w:t>-60mins</w:t>
            </w:r>
          </w:p>
        </w:tc>
        <w:tc>
          <w:tcPr>
            <w:tcW w:w="1638" w:type="dxa"/>
            <w:tcBorders>
              <w:top w:val="nil"/>
              <w:left w:val="nil"/>
              <w:bottom w:val="single" w:sz="4" w:space="0" w:color="auto"/>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1</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c>
          <w:tcPr>
            <w:tcW w:w="1638" w:type="dxa"/>
            <w:tcBorders>
              <w:top w:val="nil"/>
              <w:left w:val="nil"/>
              <w:bottom w:val="single" w:sz="4" w:space="0" w:color="auto"/>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0</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00</w:t>
            </w:r>
          </w:p>
        </w:tc>
      </w:tr>
      <w:tr w:rsidR="00404852" w:rsidRPr="0072232B" w:rsidTr="00181FEE">
        <w:tc>
          <w:tcPr>
            <w:tcW w:w="3060" w:type="dxa"/>
            <w:tcBorders>
              <w:top w:val="single" w:sz="4" w:space="0" w:color="auto"/>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Total secular instruction</w:t>
            </w:r>
          </w:p>
        </w:tc>
        <w:tc>
          <w:tcPr>
            <w:tcW w:w="1638" w:type="dxa"/>
            <w:tcBorders>
              <w:top w:val="single" w:sz="4" w:space="0" w:color="auto"/>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Pr>
                <w:rFonts w:ascii="Arial" w:hAnsi="Arial" w:cs="Arial"/>
                <w:b/>
                <w:sz w:val="22"/>
                <w:szCs w:val="22"/>
              </w:rPr>
              <w:t>2</w:t>
            </w:r>
            <w:r w:rsidR="00A10023">
              <w:rPr>
                <w:rFonts w:ascii="Arial" w:hAnsi="Arial" w:cs="Arial"/>
                <w:b/>
                <w:sz w:val="22"/>
                <w:szCs w:val="22"/>
              </w:rPr>
              <w:t>0</w:t>
            </w:r>
          </w:p>
        </w:tc>
        <w:tc>
          <w:tcPr>
            <w:tcW w:w="1652" w:type="dxa"/>
            <w:tcBorders>
              <w:top w:val="single" w:sz="4" w:space="0" w:color="auto"/>
              <w:left w:val="nil"/>
              <w:bottom w:val="single" w:sz="4" w:space="0" w:color="auto"/>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0</w:t>
            </w:r>
            <w:r w:rsidR="00404852" w:rsidRPr="0072232B">
              <w:rPr>
                <w:rFonts w:ascii="Arial" w:hAnsi="Arial" w:cs="Arial"/>
                <w:b/>
                <w:sz w:val="22"/>
                <w:szCs w:val="22"/>
              </w:rPr>
              <w:t>0</w:t>
            </w:r>
          </w:p>
        </w:tc>
        <w:tc>
          <w:tcPr>
            <w:tcW w:w="1638" w:type="dxa"/>
            <w:tcBorders>
              <w:top w:val="single" w:sz="4" w:space="0" w:color="auto"/>
              <w:left w:val="nil"/>
              <w:bottom w:val="single" w:sz="4" w:space="0" w:color="auto"/>
              <w:right w:val="nil"/>
            </w:tcBorders>
          </w:tcPr>
          <w:p w:rsidR="00404852" w:rsidRPr="0072232B" w:rsidRDefault="00000E53" w:rsidP="00181FEE">
            <w:pPr>
              <w:spacing w:before="120" w:after="120"/>
              <w:jc w:val="center"/>
              <w:rPr>
                <w:rFonts w:ascii="Arial" w:hAnsi="Arial" w:cs="Arial"/>
                <w:b/>
                <w:sz w:val="22"/>
                <w:szCs w:val="22"/>
              </w:rPr>
            </w:pPr>
            <w:r>
              <w:rPr>
                <w:rFonts w:ascii="Arial" w:hAnsi="Arial" w:cs="Arial"/>
                <w:b/>
                <w:sz w:val="22"/>
                <w:szCs w:val="22"/>
              </w:rPr>
              <w:t>1</w:t>
            </w:r>
            <w:r w:rsidR="00A10023">
              <w:rPr>
                <w:rFonts w:ascii="Arial" w:hAnsi="Arial" w:cs="Arial"/>
                <w:b/>
                <w:sz w:val="22"/>
                <w:szCs w:val="22"/>
              </w:rPr>
              <w:t>5</w:t>
            </w:r>
          </w:p>
        </w:tc>
        <w:tc>
          <w:tcPr>
            <w:tcW w:w="1652" w:type="dxa"/>
            <w:tcBorders>
              <w:top w:val="single" w:sz="4" w:space="0" w:color="auto"/>
              <w:left w:val="nil"/>
              <w:bottom w:val="single" w:sz="4" w:space="0" w:color="auto"/>
              <w:right w:val="nil"/>
            </w:tcBorders>
          </w:tcPr>
          <w:p w:rsidR="00404852" w:rsidRPr="0072232B" w:rsidRDefault="00A10023" w:rsidP="00181FEE">
            <w:pPr>
              <w:spacing w:before="120" w:after="120"/>
              <w:jc w:val="center"/>
              <w:rPr>
                <w:rFonts w:ascii="Arial" w:hAnsi="Arial" w:cs="Arial"/>
                <w:b/>
                <w:sz w:val="22"/>
                <w:szCs w:val="22"/>
              </w:rPr>
            </w:pPr>
            <w:r>
              <w:rPr>
                <w:rFonts w:ascii="Arial" w:hAnsi="Arial" w:cs="Arial"/>
                <w:b/>
                <w:sz w:val="22"/>
                <w:szCs w:val="22"/>
              </w:rPr>
              <w:t>0</w:t>
            </w:r>
            <w:r w:rsidR="00404852" w:rsidRPr="0072232B">
              <w:rPr>
                <w:rFonts w:ascii="Arial" w:hAnsi="Arial" w:cs="Arial"/>
                <w:b/>
                <w:sz w:val="22"/>
                <w:szCs w:val="22"/>
              </w:rPr>
              <w:t>0</w:t>
            </w:r>
          </w:p>
        </w:tc>
      </w:tr>
      <w:tr w:rsidR="00404852" w:rsidRPr="0072232B" w:rsidTr="00181FEE">
        <w:tc>
          <w:tcPr>
            <w:tcW w:w="3060" w:type="dxa"/>
            <w:tcBorders>
              <w:top w:val="single" w:sz="4" w:space="0" w:color="auto"/>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Religious education (typically)</w:t>
            </w: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single" w:sz="4" w:space="0" w:color="auto"/>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Assembly time</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40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1</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40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Roll call</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r>
      <w:tr w:rsidR="00404852" w:rsidRPr="0072232B" w:rsidTr="00181FEE">
        <w:tc>
          <w:tcPr>
            <w:tcW w:w="3060" w:type="dxa"/>
            <w:tcBorders>
              <w:top w:val="nil"/>
              <w:left w:val="nil"/>
              <w:bottom w:val="nil"/>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Breaks</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c>
          <w:tcPr>
            <w:tcW w:w="1638"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0</w:t>
            </w:r>
          </w:p>
        </w:tc>
        <w:tc>
          <w:tcPr>
            <w:tcW w:w="1652" w:type="dxa"/>
            <w:tcBorders>
              <w:top w:val="nil"/>
              <w:left w:val="nil"/>
              <w:bottom w:val="nil"/>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50</w:t>
            </w:r>
          </w:p>
        </w:tc>
      </w:tr>
      <w:tr w:rsidR="00404852" w:rsidRPr="0072232B" w:rsidTr="00181FEE">
        <w:tc>
          <w:tcPr>
            <w:tcW w:w="3060" w:type="dxa"/>
            <w:tcBorders>
              <w:top w:val="nil"/>
              <w:left w:val="nil"/>
              <w:bottom w:val="single" w:sz="4" w:space="0" w:color="auto"/>
              <w:right w:val="nil"/>
            </w:tcBorders>
          </w:tcPr>
          <w:p w:rsidR="00404852" w:rsidRPr="0072232B" w:rsidRDefault="00404852" w:rsidP="00181FEE">
            <w:pPr>
              <w:spacing w:before="120" w:after="120"/>
              <w:rPr>
                <w:rFonts w:ascii="Arial" w:hAnsi="Arial" w:cs="Arial"/>
                <w:b/>
                <w:sz w:val="22"/>
                <w:szCs w:val="22"/>
              </w:rPr>
            </w:pPr>
            <w:r w:rsidRPr="0072232B">
              <w:rPr>
                <w:rFonts w:ascii="Arial" w:hAnsi="Arial" w:cs="Arial"/>
                <w:b/>
                <w:sz w:val="22"/>
                <w:szCs w:val="22"/>
              </w:rPr>
              <w:t>Recreation (typically)</w:t>
            </w:r>
          </w:p>
        </w:tc>
        <w:tc>
          <w:tcPr>
            <w:tcW w:w="1638"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c>
          <w:tcPr>
            <w:tcW w:w="1638"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2</w:t>
            </w:r>
          </w:p>
        </w:tc>
        <w:tc>
          <w:tcPr>
            <w:tcW w:w="1652" w:type="dxa"/>
            <w:tcBorders>
              <w:top w:val="nil"/>
              <w:left w:val="nil"/>
              <w:bottom w:val="single" w:sz="4" w:space="0" w:color="auto"/>
              <w:right w:val="nil"/>
            </w:tcBorders>
          </w:tcPr>
          <w:p w:rsidR="00404852" w:rsidRPr="0072232B" w:rsidRDefault="00404852" w:rsidP="00181FEE">
            <w:pPr>
              <w:spacing w:before="120" w:after="120"/>
              <w:jc w:val="center"/>
              <w:rPr>
                <w:rFonts w:ascii="Arial" w:hAnsi="Arial" w:cs="Arial"/>
                <w:b/>
                <w:sz w:val="22"/>
                <w:szCs w:val="22"/>
              </w:rPr>
            </w:pPr>
            <w:r w:rsidRPr="0072232B">
              <w:rPr>
                <w:rFonts w:ascii="Arial" w:hAnsi="Arial" w:cs="Arial"/>
                <w:b/>
                <w:sz w:val="22"/>
                <w:szCs w:val="22"/>
              </w:rPr>
              <w:t>30</w:t>
            </w:r>
          </w:p>
        </w:tc>
      </w:tr>
      <w:tr w:rsidR="00404852" w:rsidRPr="0072232B" w:rsidTr="00181FEE">
        <w:tc>
          <w:tcPr>
            <w:tcW w:w="3060" w:type="dxa"/>
            <w:tcBorders>
              <w:top w:val="single" w:sz="4" w:space="0" w:color="auto"/>
              <w:left w:val="nil"/>
              <w:bottom w:val="single" w:sz="4" w:space="0" w:color="auto"/>
              <w:right w:val="nil"/>
            </w:tcBorders>
          </w:tcPr>
          <w:p w:rsidR="00404852" w:rsidRPr="0072232B" w:rsidRDefault="00404852" w:rsidP="00181FEE">
            <w:pPr>
              <w:tabs>
                <w:tab w:val="left" w:pos="1139"/>
              </w:tabs>
              <w:spacing w:before="120" w:after="120"/>
              <w:rPr>
                <w:rFonts w:ascii="Arial" w:hAnsi="Arial" w:cs="Arial"/>
                <w:sz w:val="22"/>
                <w:szCs w:val="22"/>
              </w:rPr>
            </w:pPr>
            <w:r w:rsidRPr="0072232B">
              <w:rPr>
                <w:rFonts w:ascii="Arial" w:hAnsi="Arial" w:cs="Arial"/>
                <w:sz w:val="22"/>
                <w:szCs w:val="22"/>
              </w:rPr>
              <w:t>Total</w:t>
            </w:r>
            <w:r w:rsidRPr="0072232B">
              <w:rPr>
                <w:rFonts w:ascii="Arial" w:hAnsi="Arial" w:cs="Arial"/>
                <w:sz w:val="22"/>
                <w:szCs w:val="22"/>
              </w:rPr>
              <w:tab/>
            </w:r>
          </w:p>
        </w:tc>
        <w:tc>
          <w:tcPr>
            <w:tcW w:w="1638" w:type="dxa"/>
            <w:tcBorders>
              <w:top w:val="single" w:sz="4" w:space="0" w:color="auto"/>
              <w:left w:val="nil"/>
              <w:bottom w:val="single" w:sz="4" w:space="0" w:color="auto"/>
              <w:right w:val="nil"/>
            </w:tcBorders>
          </w:tcPr>
          <w:p w:rsidR="00404852" w:rsidRPr="0072232B" w:rsidRDefault="00A10023" w:rsidP="00181FEE">
            <w:pPr>
              <w:spacing w:before="120" w:after="120"/>
              <w:jc w:val="center"/>
              <w:rPr>
                <w:rFonts w:ascii="Arial" w:hAnsi="Arial" w:cs="Arial"/>
                <w:sz w:val="22"/>
                <w:szCs w:val="22"/>
              </w:rPr>
            </w:pPr>
            <w:r>
              <w:rPr>
                <w:rFonts w:ascii="Arial" w:hAnsi="Arial" w:cs="Arial"/>
                <w:sz w:val="22"/>
                <w:szCs w:val="22"/>
              </w:rPr>
              <w:t>28</w:t>
            </w:r>
          </w:p>
        </w:tc>
        <w:tc>
          <w:tcPr>
            <w:tcW w:w="1652" w:type="dxa"/>
            <w:tcBorders>
              <w:top w:val="single" w:sz="4" w:space="0" w:color="auto"/>
              <w:left w:val="nil"/>
              <w:bottom w:val="single" w:sz="4" w:space="0" w:color="auto"/>
              <w:right w:val="nil"/>
            </w:tcBorders>
          </w:tcPr>
          <w:p w:rsidR="00404852" w:rsidRPr="0072232B" w:rsidRDefault="00A10023" w:rsidP="00181FEE">
            <w:pPr>
              <w:spacing w:before="120" w:after="120"/>
              <w:jc w:val="center"/>
              <w:rPr>
                <w:rFonts w:ascii="Arial" w:hAnsi="Arial" w:cs="Arial"/>
                <w:sz w:val="22"/>
                <w:szCs w:val="22"/>
              </w:rPr>
            </w:pPr>
            <w:r>
              <w:rPr>
                <w:rFonts w:ascii="Arial" w:hAnsi="Arial" w:cs="Arial"/>
                <w:sz w:val="22"/>
                <w:szCs w:val="22"/>
              </w:rPr>
              <w:t>2</w:t>
            </w:r>
            <w:r w:rsidR="00000E53">
              <w:rPr>
                <w:rFonts w:ascii="Arial" w:hAnsi="Arial" w:cs="Arial"/>
                <w:sz w:val="22"/>
                <w:szCs w:val="22"/>
              </w:rPr>
              <w:t>0</w:t>
            </w:r>
          </w:p>
        </w:tc>
        <w:tc>
          <w:tcPr>
            <w:tcW w:w="1638" w:type="dxa"/>
            <w:tcBorders>
              <w:top w:val="single" w:sz="4" w:space="0" w:color="auto"/>
              <w:left w:val="nil"/>
              <w:bottom w:val="single" w:sz="4" w:space="0" w:color="auto"/>
              <w:right w:val="nil"/>
            </w:tcBorders>
          </w:tcPr>
          <w:p w:rsidR="00404852" w:rsidRPr="0072232B" w:rsidRDefault="00000E53" w:rsidP="00181FEE">
            <w:pPr>
              <w:spacing w:before="120" w:after="120"/>
              <w:jc w:val="center"/>
              <w:rPr>
                <w:rFonts w:ascii="Arial" w:hAnsi="Arial" w:cs="Arial"/>
                <w:sz w:val="22"/>
                <w:szCs w:val="22"/>
              </w:rPr>
            </w:pPr>
            <w:r>
              <w:rPr>
                <w:rFonts w:ascii="Arial" w:hAnsi="Arial" w:cs="Arial"/>
                <w:sz w:val="22"/>
                <w:szCs w:val="22"/>
              </w:rPr>
              <w:t>2</w:t>
            </w:r>
            <w:r w:rsidR="00A10023">
              <w:rPr>
                <w:rFonts w:ascii="Arial" w:hAnsi="Arial" w:cs="Arial"/>
                <w:sz w:val="22"/>
                <w:szCs w:val="22"/>
              </w:rPr>
              <w:t>3</w:t>
            </w:r>
          </w:p>
        </w:tc>
        <w:tc>
          <w:tcPr>
            <w:tcW w:w="1652" w:type="dxa"/>
            <w:tcBorders>
              <w:top w:val="single" w:sz="4" w:space="0" w:color="auto"/>
              <w:left w:val="nil"/>
              <w:bottom w:val="single" w:sz="4" w:space="0" w:color="auto"/>
              <w:right w:val="nil"/>
            </w:tcBorders>
          </w:tcPr>
          <w:p w:rsidR="00404852" w:rsidRPr="0072232B" w:rsidRDefault="00A10023" w:rsidP="00181FEE">
            <w:pPr>
              <w:spacing w:before="120" w:after="120"/>
              <w:jc w:val="center"/>
              <w:rPr>
                <w:rFonts w:ascii="Arial" w:hAnsi="Arial" w:cs="Arial"/>
                <w:sz w:val="22"/>
                <w:szCs w:val="22"/>
              </w:rPr>
            </w:pPr>
            <w:r>
              <w:rPr>
                <w:rFonts w:ascii="Arial" w:hAnsi="Arial" w:cs="Arial"/>
                <w:sz w:val="22"/>
                <w:szCs w:val="22"/>
              </w:rPr>
              <w:t>2</w:t>
            </w:r>
            <w:r w:rsidR="00404852" w:rsidRPr="0072232B">
              <w:rPr>
                <w:rFonts w:ascii="Arial" w:hAnsi="Arial" w:cs="Arial"/>
                <w:sz w:val="22"/>
                <w:szCs w:val="22"/>
              </w:rPr>
              <w:t>0</w:t>
            </w:r>
          </w:p>
        </w:tc>
      </w:tr>
    </w:tbl>
    <w:p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355CD1">
        <w:rPr>
          <w:rFonts w:ascii="Verdana" w:eastAsia="Calibri" w:hAnsi="Verdana"/>
          <w:b/>
          <w:bCs/>
          <w:lang w:val="en-IE"/>
        </w:rPr>
        <w:t xml:space="preserve">Time Spent on Each Subject </w:t>
      </w:r>
      <w:r>
        <w:rPr>
          <w:rFonts w:ascii="Verdana" w:eastAsia="Calibri" w:hAnsi="Verdana"/>
          <w:b/>
          <w:bCs/>
          <w:lang w:val="en-IE"/>
        </w:rPr>
        <w:t>Policy</w:t>
      </w:r>
    </w:p>
    <w:p w:rsidR="00AF4356" w:rsidRDefault="00AF4356" w:rsidP="00AF4356">
      <w:pPr>
        <w:pStyle w:val="Default"/>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rsidR="00AF4356" w:rsidRDefault="00AF4356" w:rsidP="00AF4356">
      <w:pPr>
        <w:pStyle w:val="Default"/>
        <w:ind w:left="360" w:right="-680" w:hanging="360"/>
        <w:rPr>
          <w:rFonts w:ascii="Verdana" w:hAnsi="Verdana"/>
          <w:sz w:val="20"/>
          <w:szCs w:val="20"/>
        </w:rPr>
      </w:pPr>
    </w:p>
    <w:p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rsidR="00AF4356" w:rsidRDefault="00AF4356" w:rsidP="00AF4356">
      <w:pPr>
        <w:autoSpaceDE w:val="0"/>
        <w:autoSpaceDN w:val="0"/>
        <w:adjustRightInd w:val="0"/>
        <w:rPr>
          <w:rFonts w:ascii="Verdana" w:hAnsi="Verdana"/>
          <w:sz w:val="20"/>
          <w:szCs w:val="20"/>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hAnsi="Verdana"/>
        </w:rPr>
      </w:pPr>
    </w:p>
    <w:p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rsidR="00AF4356" w:rsidRPr="0036132B" w:rsidRDefault="00AF4356" w:rsidP="0036132B">
      <w:pPr>
        <w:jc w:val="both"/>
        <w:rPr>
          <w:rFonts w:ascii="Verdana" w:hAnsi="Verdana"/>
          <w:sz w:val="20"/>
          <w:szCs w:val="20"/>
          <w:lang w:val="en-IE"/>
        </w:rPr>
      </w:pPr>
    </w:p>
    <w:p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rsidR="005E5068" w:rsidRPr="0036132B" w:rsidRDefault="005E5068" w:rsidP="0036132B">
      <w:pPr>
        <w:jc w:val="both"/>
        <w:rPr>
          <w:rFonts w:ascii="Verdana" w:hAnsi="Verdana"/>
          <w:sz w:val="20"/>
          <w:szCs w:val="20"/>
          <w:lang w:val="en-IE"/>
        </w:rPr>
      </w:pPr>
    </w:p>
    <w:p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B67" w:rsidRDefault="00080B67">
      <w:r>
        <w:separator/>
      </w:r>
    </w:p>
  </w:endnote>
  <w:endnote w:type="continuationSeparator" w:id="0">
    <w:p w:rsidR="00080B67" w:rsidRDefault="00080B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40" w:rsidRPr="00041A22" w:rsidRDefault="00027540" w:rsidP="0036132B">
    <w:pPr>
      <w:pStyle w:val="Footer"/>
      <w:jc w:val="center"/>
      <w:rPr>
        <w:lang w:val="en-IE"/>
      </w:rPr>
    </w:pPr>
    <w:r w:rsidRPr="0036132B">
      <w:rPr>
        <w:lang w:val="en-IE"/>
      </w:rPr>
      <w:t xml:space="preserve">- </w:t>
    </w:r>
    <w:r w:rsidR="002D12A1" w:rsidRPr="0036132B">
      <w:rPr>
        <w:lang w:val="en-IE"/>
      </w:rPr>
      <w:fldChar w:fldCharType="begin"/>
    </w:r>
    <w:r w:rsidRPr="0036132B">
      <w:rPr>
        <w:lang w:val="en-IE"/>
      </w:rPr>
      <w:instrText xml:space="preserve"> PAGE </w:instrText>
    </w:r>
    <w:r w:rsidR="002D12A1" w:rsidRPr="0036132B">
      <w:rPr>
        <w:lang w:val="en-IE"/>
      </w:rPr>
      <w:fldChar w:fldCharType="separate"/>
    </w:r>
    <w:r w:rsidR="000E5687">
      <w:rPr>
        <w:noProof/>
        <w:lang w:val="en-IE"/>
      </w:rPr>
      <w:t>2</w:t>
    </w:r>
    <w:r w:rsidR="002D12A1" w:rsidRPr="0036132B">
      <w:rPr>
        <w:lang w:val="en-IE"/>
      </w:rPr>
      <w:fldChar w:fldCharType="end"/>
    </w:r>
    <w:r w:rsidRPr="0036132B">
      <w:rPr>
        <w:lang w:val="en-IE"/>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B67" w:rsidRDefault="00080B67">
      <w:r>
        <w:separator/>
      </w:r>
    </w:p>
  </w:footnote>
  <w:footnote w:type="continuationSeparator" w:id="0">
    <w:p w:rsidR="00080B67" w:rsidRDefault="00080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67CA0"/>
    <w:multiLevelType w:val="hybridMultilevel"/>
    <w:tmpl w:val="69C05846"/>
    <w:lvl w:ilvl="0" w:tplc="A24A7484">
      <w:start w:val="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2450A3"/>
    <w:multiLevelType w:val="hybridMultilevel"/>
    <w:tmpl w:val="84E23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4E15E47"/>
    <w:multiLevelType w:val="hybridMultilevel"/>
    <w:tmpl w:val="0234D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9"/>
  </w:num>
  <w:num w:numId="5">
    <w:abstractNumId w:val="0"/>
  </w:num>
  <w:num w:numId="6">
    <w:abstractNumId w:val="6"/>
  </w:num>
  <w:num w:numId="7">
    <w:abstractNumId w:val="8"/>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5068"/>
    <w:rsid w:val="00000E53"/>
    <w:rsid w:val="00027540"/>
    <w:rsid w:val="00041A22"/>
    <w:rsid w:val="00076603"/>
    <w:rsid w:val="00080B67"/>
    <w:rsid w:val="000E5687"/>
    <w:rsid w:val="000F2DC3"/>
    <w:rsid w:val="000F55F9"/>
    <w:rsid w:val="000F7F92"/>
    <w:rsid w:val="00111CE7"/>
    <w:rsid w:val="00113F9D"/>
    <w:rsid w:val="001C2F07"/>
    <w:rsid w:val="001D40A1"/>
    <w:rsid w:val="0029461E"/>
    <w:rsid w:val="002D12A1"/>
    <w:rsid w:val="00314D94"/>
    <w:rsid w:val="00355CD1"/>
    <w:rsid w:val="0036132B"/>
    <w:rsid w:val="00396F84"/>
    <w:rsid w:val="003E50FD"/>
    <w:rsid w:val="00404852"/>
    <w:rsid w:val="00434798"/>
    <w:rsid w:val="004B7D6A"/>
    <w:rsid w:val="004C50CA"/>
    <w:rsid w:val="00510045"/>
    <w:rsid w:val="00544201"/>
    <w:rsid w:val="00565C34"/>
    <w:rsid w:val="005820D8"/>
    <w:rsid w:val="0059379B"/>
    <w:rsid w:val="005B6685"/>
    <w:rsid w:val="005D315F"/>
    <w:rsid w:val="005E5068"/>
    <w:rsid w:val="00660343"/>
    <w:rsid w:val="00704202"/>
    <w:rsid w:val="00747596"/>
    <w:rsid w:val="007603A1"/>
    <w:rsid w:val="00780DED"/>
    <w:rsid w:val="00846007"/>
    <w:rsid w:val="00900CF2"/>
    <w:rsid w:val="00910060"/>
    <w:rsid w:val="0094681C"/>
    <w:rsid w:val="00981FE1"/>
    <w:rsid w:val="009C7ADC"/>
    <w:rsid w:val="009F7707"/>
    <w:rsid w:val="00A10023"/>
    <w:rsid w:val="00A472E0"/>
    <w:rsid w:val="00A501EA"/>
    <w:rsid w:val="00A661FF"/>
    <w:rsid w:val="00A70E96"/>
    <w:rsid w:val="00A9114D"/>
    <w:rsid w:val="00AD78FE"/>
    <w:rsid w:val="00AF4356"/>
    <w:rsid w:val="00C1454A"/>
    <w:rsid w:val="00C762F9"/>
    <w:rsid w:val="00CD505F"/>
    <w:rsid w:val="00CE3357"/>
    <w:rsid w:val="00D17D3D"/>
    <w:rsid w:val="00D311FF"/>
    <w:rsid w:val="00D85754"/>
    <w:rsid w:val="00D9515D"/>
    <w:rsid w:val="00E32578"/>
    <w:rsid w:val="00ED01F2"/>
    <w:rsid w:val="00FC4AD2"/>
    <w:rsid w:val="00FE10F3"/>
    <w:rsid w:val="00FF0C3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table" w:styleId="TableGrid">
    <w:name w:val="Table Grid"/>
    <w:basedOn w:val="TableNormal"/>
    <w:rsid w:val="00404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852"/>
    <w:pPr>
      <w:ind w:left="720"/>
      <w:contextualSpacing/>
    </w:pPr>
  </w:style>
</w:styles>
</file>

<file path=word/webSettings.xml><?xml version="1.0" encoding="utf-8"?>
<w:webSettings xmlns:r="http://schemas.openxmlformats.org/officeDocument/2006/relationships" xmlns:w="http://schemas.openxmlformats.org/wordprocessingml/2006/main">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Time Spent on Each Subject  Policy</vt:lpstr>
    </vt:vector>
  </TitlesOfParts>
  <Company>Board of Management Scoil Bhríde Nurney</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Spent on Each Subject Policy</dc:title>
  <dc:creator>IPPN</dc:creator>
  <cp:lastModifiedBy>ej</cp:lastModifiedBy>
  <cp:revision>4</cp:revision>
  <cp:lastPrinted>2017-11-12T22:59:00Z</cp:lastPrinted>
  <dcterms:created xsi:type="dcterms:W3CDTF">2017-11-12T22:09:00Z</dcterms:created>
  <dcterms:modified xsi:type="dcterms:W3CDTF">2017-11-12T23:00:00Z</dcterms:modified>
</cp:coreProperties>
</file>